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1C" w:rsidRPr="00221588" w:rsidRDefault="00DF611C" w:rsidP="00DF611C">
      <w:pPr>
        <w:ind w:right="-360"/>
        <w:rPr>
          <w:b/>
          <w:sz w:val="28"/>
          <w:szCs w:val="28"/>
        </w:rPr>
      </w:pPr>
      <w:r>
        <w:rPr>
          <w:b/>
          <w:sz w:val="28"/>
          <w:szCs w:val="28"/>
        </w:rPr>
        <w:t>Phase II: UNIT PLANNING</w:t>
      </w:r>
    </w:p>
    <w:p w:rsidR="00DF611C" w:rsidRPr="00480A38" w:rsidRDefault="00DF611C" w:rsidP="00DF611C">
      <w:pPr>
        <w:ind w:right="-360"/>
        <w:rPr>
          <w:sz w:val="24"/>
          <w:szCs w:val="24"/>
        </w:rPr>
      </w:pPr>
      <w:r>
        <w:rPr>
          <w:sz w:val="24"/>
          <w:szCs w:val="24"/>
        </w:rPr>
        <w:t>UNIT: ________________________________________________</w:t>
      </w:r>
      <w:r>
        <w:rPr>
          <w:sz w:val="24"/>
          <w:szCs w:val="24"/>
        </w:rPr>
        <w:tab/>
        <w:t>TIME FRAME: _____________</w:t>
      </w:r>
      <w:r>
        <w:rPr>
          <w:sz w:val="24"/>
          <w:szCs w:val="24"/>
        </w:rPr>
        <w:tab/>
        <w:t>TEACHER:</w:t>
      </w:r>
      <w:r w:rsidR="00E852A6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</w:p>
    <w:tbl>
      <w:tblPr>
        <w:tblW w:w="13766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766"/>
      </w:tblGrid>
      <w:tr w:rsidR="00DF611C" w:rsidRPr="0037475C" w:rsidTr="004E186B">
        <w:trPr>
          <w:trHeight w:val="1385"/>
        </w:trPr>
        <w:tc>
          <w:tcPr>
            <w:tcW w:w="13766" w:type="dxa"/>
          </w:tcPr>
          <w:p w:rsidR="00DF611C" w:rsidRPr="0037475C" w:rsidRDefault="00DF611C" w:rsidP="00C76CE2">
            <w:pPr>
              <w:spacing w:after="0" w:line="240" w:lineRule="auto"/>
            </w:pPr>
            <w:r w:rsidRPr="0037475C">
              <w:rPr>
                <w:b/>
              </w:rPr>
              <w:t>Unit Summary and Rationale</w:t>
            </w:r>
            <w:r w:rsidR="00173CC0">
              <w:rPr>
                <w:b/>
              </w:rPr>
              <w:t>:</w:t>
            </w:r>
            <w:r w:rsidRPr="0037475C">
              <w:rPr>
                <w:b/>
              </w:rPr>
              <w:t xml:space="preserve"> </w:t>
            </w:r>
            <w:r w:rsidR="00813643">
              <w:t>(</w:t>
            </w:r>
            <w:r w:rsidR="00813643" w:rsidRPr="00230622">
              <w:t>Outline</w:t>
            </w:r>
            <w:r w:rsidR="00AE5444" w:rsidRPr="00230622">
              <w:t>s</w:t>
            </w:r>
            <w:r w:rsidR="00173CC0" w:rsidRPr="00230622">
              <w:t xml:space="preserve"> the components of the unit and  </w:t>
            </w:r>
            <w:r w:rsidR="00813643" w:rsidRPr="00230622">
              <w:t>the reasoning for their inclusion</w:t>
            </w:r>
            <w:r w:rsidR="00813643">
              <w:t>)</w:t>
            </w:r>
            <w:r w:rsidRPr="0037475C">
              <w:t>:</w:t>
            </w:r>
          </w:p>
          <w:p w:rsidR="00DF611C" w:rsidRPr="0037475C" w:rsidRDefault="00DF611C" w:rsidP="00C76C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DF611C" w:rsidRDefault="00DF611C" w:rsidP="00690F4F">
      <w:pPr>
        <w:rPr>
          <w:sz w:val="24"/>
          <w:szCs w:val="24"/>
        </w:rPr>
      </w:pPr>
    </w:p>
    <w:tbl>
      <w:tblPr>
        <w:tblW w:w="13796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796"/>
      </w:tblGrid>
      <w:tr w:rsidR="00DF611C" w:rsidRPr="00230622" w:rsidTr="004E186B">
        <w:trPr>
          <w:trHeight w:val="1830"/>
        </w:trPr>
        <w:tc>
          <w:tcPr>
            <w:tcW w:w="13796" w:type="dxa"/>
          </w:tcPr>
          <w:p w:rsidR="00DF611C" w:rsidRPr="00230622" w:rsidRDefault="00DF611C" w:rsidP="00C76CE2">
            <w:pPr>
              <w:spacing w:after="0" w:line="240" w:lineRule="auto"/>
            </w:pPr>
            <w:r w:rsidRPr="00230622">
              <w:rPr>
                <w:b/>
              </w:rPr>
              <w:t>Unit Connection College and Career Ready Descriptions:</w:t>
            </w:r>
            <w:r w:rsidRPr="00230622">
              <w:t xml:space="preserve"> Teachers will select at least one of the following lenses to act as the overlay for the unit.  These are the descriptors th</w:t>
            </w:r>
            <w:r w:rsidR="00DD7186" w:rsidRPr="00230622">
              <w:t>at must be included to ensure</w:t>
            </w:r>
            <w:r w:rsidRPr="00230622">
              <w:t xml:space="preserve"> the unit</w:t>
            </w:r>
            <w:r w:rsidR="00DD7186" w:rsidRPr="00230622">
              <w:t xml:space="preserve"> is </w:t>
            </w:r>
            <w:r w:rsidRPr="00230622">
              <w:t>fully aligned to th</w:t>
            </w:r>
            <w:r w:rsidR="00E852A6" w:rsidRPr="00230622">
              <w:t>e CCLS and relevant to the college and career ready student.</w:t>
            </w:r>
          </w:p>
          <w:p w:rsidR="00DF611C" w:rsidRPr="00230622" w:rsidRDefault="00DF611C" w:rsidP="00C76CE2">
            <w:pPr>
              <w:spacing w:after="0" w:line="240" w:lineRule="auto"/>
              <w:rPr>
                <w:sz w:val="20"/>
                <w:szCs w:val="20"/>
              </w:rPr>
            </w:pPr>
            <w:r w:rsidRPr="00230622">
              <w:rPr>
                <w:sz w:val="20"/>
                <w:szCs w:val="20"/>
              </w:rPr>
              <w:t xml:space="preserve"> </w:t>
            </w:r>
            <w:r w:rsidRPr="00230622">
              <w:rPr>
                <w:sz w:val="20"/>
                <w:szCs w:val="20"/>
              </w:rPr>
              <w:sym w:font="Wingdings 2" w:char="F0A3"/>
            </w:r>
            <w:r w:rsidRPr="00230622">
              <w:rPr>
                <w:sz w:val="20"/>
                <w:szCs w:val="20"/>
              </w:rPr>
              <w:t xml:space="preserve"> </w:t>
            </w:r>
            <w:r w:rsidR="005D1C29">
              <w:rPr>
                <w:sz w:val="20"/>
                <w:szCs w:val="20"/>
              </w:rPr>
              <w:t xml:space="preserve">Students will </w:t>
            </w:r>
            <w:r w:rsidRPr="00230622">
              <w:rPr>
                <w:sz w:val="20"/>
                <w:szCs w:val="20"/>
              </w:rPr>
              <w:t xml:space="preserve">demonstrate independence.                                            </w:t>
            </w:r>
          </w:p>
          <w:p w:rsidR="00DF611C" w:rsidRPr="00230622" w:rsidRDefault="00DF611C" w:rsidP="00C76CE2">
            <w:pPr>
              <w:pStyle w:val="ListParagraph"/>
              <w:spacing w:after="0" w:line="240" w:lineRule="auto"/>
              <w:ind w:left="67"/>
              <w:rPr>
                <w:sz w:val="20"/>
                <w:szCs w:val="20"/>
              </w:rPr>
            </w:pPr>
            <w:r w:rsidRPr="00230622">
              <w:rPr>
                <w:sz w:val="20"/>
                <w:szCs w:val="20"/>
              </w:rPr>
              <w:sym w:font="Wingdings 2" w:char="F0A3"/>
            </w:r>
            <w:r w:rsidRPr="00230622">
              <w:rPr>
                <w:sz w:val="20"/>
                <w:szCs w:val="20"/>
              </w:rPr>
              <w:t xml:space="preserve"> </w:t>
            </w:r>
            <w:r w:rsidR="005D1C29">
              <w:rPr>
                <w:sz w:val="20"/>
                <w:szCs w:val="20"/>
              </w:rPr>
              <w:t xml:space="preserve">Students will </w:t>
            </w:r>
            <w:r w:rsidRPr="00230622">
              <w:rPr>
                <w:sz w:val="20"/>
                <w:szCs w:val="20"/>
              </w:rPr>
              <w:t xml:space="preserve">value evidence.                                      </w:t>
            </w:r>
          </w:p>
          <w:p w:rsidR="00DF611C" w:rsidRPr="00230622" w:rsidRDefault="00DF611C" w:rsidP="00C76CE2">
            <w:pPr>
              <w:pStyle w:val="ListParagraph"/>
              <w:spacing w:after="0" w:line="240" w:lineRule="auto"/>
              <w:ind w:left="67"/>
              <w:rPr>
                <w:sz w:val="20"/>
                <w:szCs w:val="20"/>
              </w:rPr>
            </w:pPr>
            <w:r w:rsidRPr="00230622">
              <w:rPr>
                <w:sz w:val="20"/>
                <w:szCs w:val="20"/>
              </w:rPr>
              <w:sym w:font="Wingdings 2" w:char="F0A3"/>
            </w:r>
            <w:r w:rsidRPr="00230622">
              <w:rPr>
                <w:sz w:val="20"/>
                <w:szCs w:val="20"/>
              </w:rPr>
              <w:t xml:space="preserve"> </w:t>
            </w:r>
            <w:r w:rsidR="005D1C29">
              <w:rPr>
                <w:sz w:val="20"/>
                <w:szCs w:val="20"/>
              </w:rPr>
              <w:t xml:space="preserve">Students will </w:t>
            </w:r>
            <w:r w:rsidRPr="00230622">
              <w:rPr>
                <w:sz w:val="20"/>
                <w:szCs w:val="20"/>
              </w:rPr>
              <w:t xml:space="preserve">build strong content knowledge.                                     </w:t>
            </w:r>
          </w:p>
          <w:p w:rsidR="00DF611C" w:rsidRPr="00230622" w:rsidRDefault="00DF611C" w:rsidP="00C76CE2">
            <w:pPr>
              <w:pStyle w:val="ListParagraph"/>
              <w:spacing w:after="0" w:line="240" w:lineRule="auto"/>
              <w:ind w:left="67"/>
              <w:rPr>
                <w:sz w:val="20"/>
                <w:szCs w:val="20"/>
              </w:rPr>
            </w:pPr>
            <w:r w:rsidRPr="00230622">
              <w:rPr>
                <w:sz w:val="20"/>
                <w:szCs w:val="20"/>
              </w:rPr>
              <w:sym w:font="Wingdings 2" w:char="F0A3"/>
            </w:r>
            <w:r w:rsidRPr="00230622">
              <w:rPr>
                <w:sz w:val="20"/>
                <w:szCs w:val="20"/>
              </w:rPr>
              <w:t xml:space="preserve"> </w:t>
            </w:r>
            <w:r w:rsidR="005D1C29">
              <w:rPr>
                <w:sz w:val="20"/>
                <w:szCs w:val="20"/>
              </w:rPr>
              <w:t>Students will</w:t>
            </w:r>
            <w:r w:rsidRPr="00230622">
              <w:rPr>
                <w:sz w:val="20"/>
                <w:szCs w:val="20"/>
              </w:rPr>
              <w:t xml:space="preserve"> respond to the varying demands of audience, task, and discipline.</w:t>
            </w:r>
          </w:p>
          <w:p w:rsidR="00DF611C" w:rsidRPr="00230622" w:rsidRDefault="00DF611C" w:rsidP="00C76CE2">
            <w:pPr>
              <w:pStyle w:val="ListParagraph"/>
              <w:spacing w:after="0" w:line="240" w:lineRule="auto"/>
              <w:ind w:left="67"/>
              <w:rPr>
                <w:sz w:val="20"/>
                <w:szCs w:val="20"/>
              </w:rPr>
            </w:pPr>
            <w:r w:rsidRPr="00230622">
              <w:rPr>
                <w:sz w:val="20"/>
                <w:szCs w:val="20"/>
              </w:rPr>
              <w:sym w:font="Wingdings 2" w:char="F0A3"/>
            </w:r>
            <w:r w:rsidRPr="00230622">
              <w:rPr>
                <w:sz w:val="20"/>
                <w:szCs w:val="20"/>
              </w:rPr>
              <w:t xml:space="preserve"> </w:t>
            </w:r>
            <w:r w:rsidR="005D1C29">
              <w:rPr>
                <w:sz w:val="20"/>
                <w:szCs w:val="20"/>
              </w:rPr>
              <w:t>Students will</w:t>
            </w:r>
            <w:r w:rsidR="005D1C29" w:rsidRPr="00230622">
              <w:rPr>
                <w:sz w:val="20"/>
                <w:szCs w:val="20"/>
              </w:rPr>
              <w:t xml:space="preserve"> </w:t>
            </w:r>
            <w:r w:rsidRPr="00230622">
              <w:rPr>
                <w:sz w:val="20"/>
                <w:szCs w:val="20"/>
              </w:rPr>
              <w:t xml:space="preserve">critique as well as comprehend.                                       </w:t>
            </w:r>
          </w:p>
          <w:p w:rsidR="00DF611C" w:rsidRPr="00230622" w:rsidRDefault="00DF611C" w:rsidP="00C76CE2">
            <w:pPr>
              <w:pStyle w:val="ListParagraph"/>
              <w:spacing w:after="0" w:line="240" w:lineRule="auto"/>
              <w:ind w:left="67"/>
              <w:rPr>
                <w:sz w:val="20"/>
                <w:szCs w:val="20"/>
              </w:rPr>
            </w:pPr>
            <w:r w:rsidRPr="00230622">
              <w:rPr>
                <w:sz w:val="20"/>
                <w:szCs w:val="20"/>
              </w:rPr>
              <w:sym w:font="Wingdings 2" w:char="F0A3"/>
            </w:r>
            <w:r w:rsidRPr="00230622">
              <w:rPr>
                <w:sz w:val="20"/>
                <w:szCs w:val="20"/>
              </w:rPr>
              <w:t xml:space="preserve"> </w:t>
            </w:r>
            <w:r w:rsidR="005D1C29">
              <w:rPr>
                <w:sz w:val="20"/>
                <w:szCs w:val="20"/>
              </w:rPr>
              <w:t>Students will</w:t>
            </w:r>
            <w:r w:rsidR="005D1C29" w:rsidRPr="00230622">
              <w:rPr>
                <w:sz w:val="20"/>
                <w:szCs w:val="20"/>
              </w:rPr>
              <w:t xml:space="preserve"> </w:t>
            </w:r>
            <w:r w:rsidRPr="00230622">
              <w:rPr>
                <w:sz w:val="20"/>
                <w:szCs w:val="20"/>
              </w:rPr>
              <w:t>use technology and digital media strategically and capably.</w:t>
            </w:r>
          </w:p>
          <w:p w:rsidR="00DF611C" w:rsidRPr="00230622" w:rsidRDefault="00DF611C" w:rsidP="00C76CE2">
            <w:pPr>
              <w:pStyle w:val="ListParagraph"/>
              <w:spacing w:after="0" w:line="240" w:lineRule="auto"/>
              <w:ind w:left="67"/>
              <w:rPr>
                <w:sz w:val="20"/>
                <w:szCs w:val="20"/>
              </w:rPr>
            </w:pPr>
            <w:r w:rsidRPr="00230622">
              <w:rPr>
                <w:sz w:val="20"/>
                <w:szCs w:val="20"/>
              </w:rPr>
              <w:sym w:font="Wingdings 2" w:char="F0A3"/>
            </w:r>
            <w:r w:rsidRPr="00230622">
              <w:rPr>
                <w:sz w:val="20"/>
                <w:szCs w:val="20"/>
              </w:rPr>
              <w:t xml:space="preserve"> </w:t>
            </w:r>
            <w:r w:rsidR="005D1C29">
              <w:rPr>
                <w:sz w:val="20"/>
                <w:szCs w:val="20"/>
              </w:rPr>
              <w:t>Students will</w:t>
            </w:r>
            <w:r w:rsidRPr="00230622">
              <w:rPr>
                <w:sz w:val="20"/>
                <w:szCs w:val="20"/>
              </w:rPr>
              <w:t xml:space="preserve"> develop an understanding of other perspectives and cultures.</w:t>
            </w:r>
          </w:p>
        </w:tc>
      </w:tr>
    </w:tbl>
    <w:p w:rsidR="00DF611C" w:rsidRPr="00230622" w:rsidRDefault="00DF611C" w:rsidP="00DF611C">
      <w:pPr>
        <w:jc w:val="center"/>
        <w:rPr>
          <w:sz w:val="24"/>
          <w:szCs w:val="24"/>
        </w:rPr>
      </w:pPr>
    </w:p>
    <w:tbl>
      <w:tblPr>
        <w:tblW w:w="13812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70"/>
        <w:gridCol w:w="2250"/>
        <w:gridCol w:w="2430"/>
        <w:gridCol w:w="4362"/>
      </w:tblGrid>
      <w:tr w:rsidR="00DF611C" w:rsidRPr="00230622" w:rsidTr="004E186B">
        <w:trPr>
          <w:trHeight w:val="501"/>
        </w:trPr>
        <w:tc>
          <w:tcPr>
            <w:tcW w:w="13812" w:type="dxa"/>
            <w:gridSpan w:val="4"/>
          </w:tcPr>
          <w:p w:rsidR="00DF611C" w:rsidRPr="00230622" w:rsidRDefault="00DF611C" w:rsidP="00C76CE2">
            <w:pPr>
              <w:spacing w:after="0" w:line="240" w:lineRule="auto"/>
            </w:pPr>
            <w:r w:rsidRPr="00230622">
              <w:rPr>
                <w:b/>
              </w:rPr>
              <w:t xml:space="preserve">Unit Standards: </w:t>
            </w:r>
            <w:r w:rsidRPr="00230622">
              <w:t>Te</w:t>
            </w:r>
            <w:r w:rsidR="00887807" w:rsidRPr="00230622">
              <w:t xml:space="preserve">achers should list the standards </w:t>
            </w:r>
            <w:r w:rsidR="00E852A6" w:rsidRPr="00230622">
              <w:t>to</w:t>
            </w:r>
            <w:r w:rsidRPr="00230622">
              <w:t xml:space="preserve"> be addressed within the unit. </w:t>
            </w:r>
          </w:p>
        </w:tc>
      </w:tr>
      <w:tr w:rsidR="00C05BFA" w:rsidRPr="00230622" w:rsidTr="004E186B">
        <w:trPr>
          <w:trHeight w:val="4238"/>
        </w:trPr>
        <w:tc>
          <w:tcPr>
            <w:tcW w:w="4770" w:type="dxa"/>
          </w:tcPr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Content </w:t>
            </w:r>
          </w:p>
        </w:tc>
        <w:tc>
          <w:tcPr>
            <w:tcW w:w="4680" w:type="dxa"/>
            <w:gridSpan w:val="2"/>
          </w:tcPr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4362" w:type="dxa"/>
          </w:tcPr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C05BFA" w:rsidRPr="00230622" w:rsidRDefault="00C05BFA" w:rsidP="00C76CE2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DF611C" w:rsidRPr="00230622" w:rsidTr="004E186B">
        <w:tc>
          <w:tcPr>
            <w:tcW w:w="7020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sz w:val="24"/>
                <w:szCs w:val="24"/>
              </w:rPr>
            </w:pPr>
            <w:r w:rsidRPr="00230622">
              <w:rPr>
                <w:b/>
                <w:sz w:val="24"/>
                <w:szCs w:val="24"/>
              </w:rPr>
              <w:lastRenderedPageBreak/>
              <w:t>Essential Questions:</w:t>
            </w:r>
            <w:r w:rsidRPr="00230622">
              <w:rPr>
                <w:sz w:val="24"/>
                <w:szCs w:val="24"/>
              </w:rPr>
              <w:t xml:space="preserve"> Essential questions center around major issues, problems, concerns, interests, or themes relevant to the c</w:t>
            </w:r>
            <w:r w:rsidR="00E852A6" w:rsidRPr="00230622">
              <w:rPr>
                <w:sz w:val="24"/>
                <w:szCs w:val="24"/>
              </w:rPr>
              <w:t>lassroom. E</w:t>
            </w:r>
            <w:r w:rsidRPr="00230622">
              <w:rPr>
                <w:sz w:val="24"/>
                <w:szCs w:val="24"/>
              </w:rPr>
              <w:t>ssen</w:t>
            </w:r>
            <w:r w:rsidR="00E852A6" w:rsidRPr="00230622">
              <w:rPr>
                <w:sz w:val="24"/>
                <w:szCs w:val="24"/>
              </w:rPr>
              <w:t xml:space="preserve">tial questions should lead </w:t>
            </w:r>
            <w:r w:rsidRPr="00230622">
              <w:rPr>
                <w:sz w:val="24"/>
                <w:szCs w:val="24"/>
              </w:rPr>
              <w:t>students to discover the big id</w:t>
            </w:r>
            <w:r w:rsidR="00BE445C" w:rsidRPr="00230622">
              <w:rPr>
                <w:sz w:val="24"/>
                <w:szCs w:val="24"/>
              </w:rPr>
              <w:t xml:space="preserve">eas.  They need to go beyond </w:t>
            </w:r>
            <w:r w:rsidRPr="00230622">
              <w:rPr>
                <w:i/>
                <w:sz w:val="24"/>
                <w:szCs w:val="24"/>
              </w:rPr>
              <w:t>who, what and where.</w:t>
            </w:r>
            <w:r w:rsidRPr="00230622">
              <w:rPr>
                <w:sz w:val="24"/>
                <w:szCs w:val="24"/>
              </w:rPr>
              <w:t xml:space="preserve">  They need to lead to the </w:t>
            </w:r>
            <w:r w:rsidRPr="00230622">
              <w:rPr>
                <w:i/>
                <w:sz w:val="24"/>
                <w:szCs w:val="24"/>
              </w:rPr>
              <w:t xml:space="preserve">how </w:t>
            </w:r>
            <w:r w:rsidRPr="00230622">
              <w:rPr>
                <w:sz w:val="24"/>
                <w:szCs w:val="24"/>
              </w:rPr>
              <w:t xml:space="preserve">and </w:t>
            </w:r>
            <w:r w:rsidRPr="00230622">
              <w:rPr>
                <w:i/>
                <w:sz w:val="24"/>
                <w:szCs w:val="24"/>
              </w:rPr>
              <w:t>why.</w:t>
            </w:r>
            <w:r w:rsidRPr="002306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92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sz w:val="24"/>
                <w:szCs w:val="24"/>
              </w:rPr>
            </w:pPr>
            <w:r w:rsidRPr="00230622">
              <w:rPr>
                <w:b/>
                <w:sz w:val="24"/>
                <w:szCs w:val="24"/>
              </w:rPr>
              <w:t xml:space="preserve">Big Ideas: </w:t>
            </w:r>
            <w:r w:rsidR="00E852A6" w:rsidRPr="00230622">
              <w:rPr>
                <w:sz w:val="24"/>
                <w:szCs w:val="24"/>
              </w:rPr>
              <w:t>These are what students will</w:t>
            </w:r>
            <w:r w:rsidRPr="00230622">
              <w:rPr>
                <w:sz w:val="24"/>
                <w:szCs w:val="24"/>
              </w:rPr>
              <w:t xml:space="preserve"> discover as a result of instru</w:t>
            </w:r>
            <w:r w:rsidR="00E852A6" w:rsidRPr="00230622">
              <w:rPr>
                <w:sz w:val="24"/>
                <w:szCs w:val="24"/>
              </w:rPr>
              <w:t>ction and learning activities. They are the m</w:t>
            </w:r>
            <w:r w:rsidRPr="00230622">
              <w:rPr>
                <w:sz w:val="24"/>
                <w:szCs w:val="24"/>
              </w:rPr>
              <w:t xml:space="preserve">ain ideas of the learning, </w:t>
            </w:r>
            <w:r w:rsidR="00E852A6" w:rsidRPr="00230622">
              <w:rPr>
                <w:sz w:val="24"/>
                <w:szCs w:val="24"/>
              </w:rPr>
              <w:t xml:space="preserve">the </w:t>
            </w:r>
            <w:r w:rsidRPr="00230622">
              <w:rPr>
                <w:sz w:val="24"/>
                <w:szCs w:val="24"/>
              </w:rPr>
              <w:t xml:space="preserve">conclusions, or </w:t>
            </w:r>
            <w:r w:rsidR="00E852A6" w:rsidRPr="00230622">
              <w:rPr>
                <w:sz w:val="24"/>
                <w:szCs w:val="24"/>
              </w:rPr>
              <w:t>the generalizations.  Big Ideas</w:t>
            </w:r>
            <w:r w:rsidRPr="00230622">
              <w:rPr>
                <w:sz w:val="24"/>
                <w:szCs w:val="24"/>
              </w:rPr>
              <w:t xml:space="preserve"> should be open-ended and apply to more than one area of study.</w:t>
            </w:r>
          </w:p>
        </w:tc>
      </w:tr>
      <w:tr w:rsidR="00DF611C" w:rsidRPr="00230622" w:rsidTr="004E186B">
        <w:tc>
          <w:tcPr>
            <w:tcW w:w="7020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792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611C" w:rsidRPr="00230622" w:rsidTr="004E186B">
        <w:tc>
          <w:tcPr>
            <w:tcW w:w="7020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792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611C" w:rsidRPr="00230622" w:rsidTr="004E186B">
        <w:tc>
          <w:tcPr>
            <w:tcW w:w="7020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792" w:type="dxa"/>
            <w:gridSpan w:val="2"/>
          </w:tcPr>
          <w:p w:rsidR="00DF611C" w:rsidRPr="00230622" w:rsidRDefault="00DF611C" w:rsidP="00C76CE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DF611C" w:rsidRPr="00230622" w:rsidRDefault="00DF611C" w:rsidP="00DF611C">
      <w:pPr>
        <w:jc w:val="center"/>
        <w:rPr>
          <w:sz w:val="24"/>
          <w:szCs w:val="24"/>
        </w:rPr>
      </w:pPr>
    </w:p>
    <w:tbl>
      <w:tblPr>
        <w:tblW w:w="5260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08"/>
        <w:gridCol w:w="4411"/>
        <w:gridCol w:w="6842"/>
      </w:tblGrid>
      <w:tr w:rsidR="00425D16" w:rsidRPr="00230622" w:rsidTr="00425D16">
        <w:trPr>
          <w:trHeight w:val="620"/>
        </w:trPr>
        <w:tc>
          <w:tcPr>
            <w:tcW w:w="5000" w:type="pct"/>
            <w:gridSpan w:val="3"/>
          </w:tcPr>
          <w:p w:rsidR="00425D16" w:rsidRPr="00230622" w:rsidRDefault="00425D16" w:rsidP="00425D16">
            <w:pPr>
              <w:spacing w:after="0" w:line="240" w:lineRule="auto"/>
            </w:pPr>
            <w:r w:rsidRPr="00230622">
              <w:rPr>
                <w:b/>
              </w:rPr>
              <w:t xml:space="preserve">Learning Tasks: </w:t>
            </w:r>
            <w:r w:rsidRPr="00230622">
              <w:t>Teachers list the various tasks students will engage in throughout the unit.</w:t>
            </w:r>
          </w:p>
        </w:tc>
      </w:tr>
      <w:tr w:rsidR="00425D16" w:rsidRPr="00230622" w:rsidTr="00425D16">
        <w:trPr>
          <w:trHeight w:val="4238"/>
        </w:trPr>
        <w:tc>
          <w:tcPr>
            <w:tcW w:w="941" w:type="pct"/>
          </w:tcPr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Scope and Sequence</w:t>
            </w:r>
          </w:p>
        </w:tc>
        <w:tc>
          <w:tcPr>
            <w:tcW w:w="1591" w:type="pct"/>
          </w:tcPr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  <w:r w:rsidRPr="00230622">
              <w:rPr>
                <w:b/>
              </w:rPr>
              <w:t>Reading Tasks</w:t>
            </w:r>
          </w:p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68" w:type="pct"/>
          </w:tcPr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Writing</w:t>
            </w:r>
            <w:r w:rsidRPr="00230622">
              <w:rPr>
                <w:b/>
              </w:rPr>
              <w:t xml:space="preserve"> Tasks</w:t>
            </w:r>
          </w:p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</w:p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</w:p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</w:p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</w:p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</w:p>
          <w:p w:rsidR="00425D16" w:rsidRPr="00230622" w:rsidRDefault="00425D16" w:rsidP="00425D16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DF611C" w:rsidRPr="00230622" w:rsidRDefault="00DF611C" w:rsidP="00DF611C">
      <w:pPr>
        <w:jc w:val="center"/>
        <w:rPr>
          <w:sz w:val="24"/>
          <w:szCs w:val="24"/>
        </w:rPr>
      </w:pPr>
    </w:p>
    <w:p w:rsidR="00DF611C" w:rsidRPr="00230622" w:rsidRDefault="00DF611C" w:rsidP="00DF611C">
      <w:pPr>
        <w:jc w:val="center"/>
        <w:rPr>
          <w:sz w:val="24"/>
          <w:szCs w:val="24"/>
        </w:rPr>
      </w:pPr>
    </w:p>
    <w:tbl>
      <w:tblPr>
        <w:tblW w:w="1386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24"/>
        <w:gridCol w:w="4392"/>
        <w:gridCol w:w="4644"/>
      </w:tblGrid>
      <w:tr w:rsidR="00DF611C" w:rsidRPr="00230622" w:rsidTr="004E186B">
        <w:tc>
          <w:tcPr>
            <w:tcW w:w="13860" w:type="dxa"/>
            <w:gridSpan w:val="3"/>
          </w:tcPr>
          <w:p w:rsidR="00DF611C" w:rsidRPr="00230622" w:rsidRDefault="00DF611C" w:rsidP="00C76CE2">
            <w:pPr>
              <w:spacing w:after="0" w:line="240" w:lineRule="auto"/>
              <w:rPr>
                <w:sz w:val="24"/>
                <w:szCs w:val="24"/>
              </w:rPr>
            </w:pPr>
            <w:r w:rsidRPr="00230622">
              <w:rPr>
                <w:b/>
                <w:sz w:val="24"/>
                <w:szCs w:val="24"/>
              </w:rPr>
              <w:lastRenderedPageBreak/>
              <w:t>Assessments:</w:t>
            </w:r>
            <w:r w:rsidRPr="00230622">
              <w:rPr>
                <w:sz w:val="24"/>
                <w:szCs w:val="24"/>
              </w:rPr>
              <w:t xml:space="preserve"> List types of assessments that will be used throughout the course of the unit. </w:t>
            </w: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0622">
              <w:rPr>
                <w:sz w:val="24"/>
                <w:szCs w:val="24"/>
              </w:rPr>
              <w:t>*If you do not have assessments for this unit, they should be created before moving on to the lesson design*</w:t>
            </w:r>
          </w:p>
        </w:tc>
      </w:tr>
      <w:tr w:rsidR="00DF611C" w:rsidRPr="00230622" w:rsidTr="004E186B">
        <w:tc>
          <w:tcPr>
            <w:tcW w:w="4824" w:type="dxa"/>
          </w:tcPr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30622">
              <w:rPr>
                <w:b/>
                <w:sz w:val="24"/>
                <w:szCs w:val="24"/>
              </w:rPr>
              <w:t>DIAGNOSTIC</w:t>
            </w:r>
          </w:p>
        </w:tc>
        <w:tc>
          <w:tcPr>
            <w:tcW w:w="4392" w:type="dxa"/>
          </w:tcPr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30622">
              <w:rPr>
                <w:b/>
                <w:sz w:val="24"/>
                <w:szCs w:val="24"/>
              </w:rPr>
              <w:t>FORMATIVE</w:t>
            </w:r>
          </w:p>
        </w:tc>
        <w:tc>
          <w:tcPr>
            <w:tcW w:w="4644" w:type="dxa"/>
          </w:tcPr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30622">
              <w:rPr>
                <w:b/>
                <w:sz w:val="24"/>
                <w:szCs w:val="24"/>
              </w:rPr>
              <w:t>SUMMATIVE</w:t>
            </w:r>
          </w:p>
        </w:tc>
      </w:tr>
      <w:tr w:rsidR="00DF611C" w:rsidRPr="00230622" w:rsidTr="004E186B">
        <w:tc>
          <w:tcPr>
            <w:tcW w:w="4824" w:type="dxa"/>
          </w:tcPr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F611C" w:rsidRPr="00230622" w:rsidRDefault="00DF611C" w:rsidP="00DF611C">
      <w:pPr>
        <w:rPr>
          <w:sz w:val="24"/>
          <w:szCs w:val="24"/>
        </w:rPr>
      </w:pPr>
    </w:p>
    <w:tbl>
      <w:tblPr>
        <w:tblW w:w="13812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12"/>
      </w:tblGrid>
      <w:tr w:rsidR="00DF611C" w:rsidRPr="00230622" w:rsidTr="004E186B">
        <w:trPr>
          <w:trHeight w:val="1277"/>
        </w:trPr>
        <w:tc>
          <w:tcPr>
            <w:tcW w:w="13812" w:type="dxa"/>
          </w:tcPr>
          <w:p w:rsidR="00FC0C80" w:rsidRPr="00230622" w:rsidRDefault="00DF611C" w:rsidP="00C76CE2">
            <w:pPr>
              <w:spacing w:after="0" w:line="240" w:lineRule="auto"/>
              <w:rPr>
                <w:b/>
              </w:rPr>
            </w:pPr>
            <w:r w:rsidRPr="00230622">
              <w:rPr>
                <w:b/>
              </w:rPr>
              <w:t xml:space="preserve">Text(s) Selections </w:t>
            </w:r>
            <w:r w:rsidRPr="00230622">
              <w:t>(</w:t>
            </w:r>
            <w:r w:rsidR="00FC0C80" w:rsidRPr="00230622">
              <w:t xml:space="preserve">generated by (?) </w:t>
            </w:r>
            <w:r w:rsidRPr="00230622">
              <w:t>both teacher and student)</w:t>
            </w:r>
          </w:p>
          <w:p w:rsidR="00DF611C" w:rsidRPr="00230622" w:rsidRDefault="00DF611C" w:rsidP="00C76CE2">
            <w:pPr>
              <w:spacing w:after="0" w:line="240" w:lineRule="auto"/>
            </w:pPr>
            <w:r w:rsidRPr="00230622">
              <w:t>Teach</w:t>
            </w:r>
            <w:r w:rsidR="00FC0C80" w:rsidRPr="00230622">
              <w:t xml:space="preserve">ers will list the genres/titles for </w:t>
            </w:r>
            <w:r w:rsidRPr="00230622">
              <w:t xml:space="preserve">study: </w:t>
            </w:r>
          </w:p>
          <w:p w:rsidR="00DF611C" w:rsidRPr="00230622" w:rsidRDefault="00DF611C" w:rsidP="00C76CE2">
            <w:pPr>
              <w:spacing w:after="0" w:line="240" w:lineRule="auto"/>
            </w:pPr>
          </w:p>
          <w:p w:rsidR="00DF611C" w:rsidRPr="00230622" w:rsidRDefault="00DF611C" w:rsidP="00C76CE2">
            <w:pPr>
              <w:spacing w:after="0" w:line="240" w:lineRule="auto"/>
            </w:pPr>
          </w:p>
          <w:p w:rsidR="00DF611C" w:rsidRPr="00230622" w:rsidRDefault="00DF611C" w:rsidP="00C76CE2">
            <w:pPr>
              <w:spacing w:after="0" w:line="240" w:lineRule="auto"/>
            </w:pPr>
          </w:p>
          <w:p w:rsidR="00DF611C" w:rsidRPr="00230622" w:rsidRDefault="00DF611C" w:rsidP="00C76CE2">
            <w:pPr>
              <w:spacing w:after="0" w:line="240" w:lineRule="auto"/>
            </w:pPr>
          </w:p>
          <w:p w:rsidR="00DF611C" w:rsidRPr="00230622" w:rsidRDefault="00DF611C" w:rsidP="00C76CE2">
            <w:pPr>
              <w:spacing w:after="0" w:line="240" w:lineRule="auto"/>
            </w:pPr>
          </w:p>
          <w:p w:rsidR="00DF611C" w:rsidRPr="00230622" w:rsidRDefault="00DF611C" w:rsidP="00C76CE2">
            <w:pPr>
              <w:spacing w:after="0" w:line="240" w:lineRule="auto"/>
            </w:pPr>
          </w:p>
          <w:p w:rsidR="00DF611C" w:rsidRPr="00230622" w:rsidRDefault="00DF611C" w:rsidP="00C76CE2">
            <w:pPr>
              <w:spacing w:after="0" w:line="240" w:lineRule="auto"/>
            </w:pPr>
          </w:p>
        </w:tc>
      </w:tr>
      <w:tr w:rsidR="00DF611C" w:rsidRPr="00230622" w:rsidTr="004E186B">
        <w:trPr>
          <w:trHeight w:val="1277"/>
        </w:trPr>
        <w:tc>
          <w:tcPr>
            <w:tcW w:w="13812" w:type="dxa"/>
          </w:tcPr>
          <w:p w:rsidR="00DF611C" w:rsidRPr="00230622" w:rsidRDefault="00DF611C" w:rsidP="00C76CE2">
            <w:pPr>
              <w:spacing w:after="0" w:line="240" w:lineRule="auto"/>
              <w:rPr>
                <w:b/>
              </w:rPr>
            </w:pPr>
            <w:r w:rsidRPr="00230622">
              <w:rPr>
                <w:b/>
              </w:rPr>
              <w:t>Notes:</w:t>
            </w: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  <w:p w:rsidR="00DF611C" w:rsidRPr="00230622" w:rsidRDefault="00DF611C" w:rsidP="00C76CE2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DF611C" w:rsidRPr="00230622" w:rsidRDefault="00DF611C" w:rsidP="00DF611C">
      <w:pPr>
        <w:rPr>
          <w:sz w:val="24"/>
          <w:szCs w:val="24"/>
        </w:rPr>
      </w:pPr>
    </w:p>
    <w:p w:rsidR="00DF611C" w:rsidRPr="00230622" w:rsidRDefault="00DF611C"/>
    <w:sectPr w:rsidR="00DF611C" w:rsidRPr="00230622" w:rsidSect="00C76CE2">
      <w:headerReference w:type="default" r:id="rId6"/>
      <w:pgSz w:w="15840" w:h="12240" w:orient="landscape"/>
      <w:pgMar w:top="432" w:right="1440" w:bottom="30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AB9" w:rsidRDefault="00D22AB9">
      <w:r>
        <w:separator/>
      </w:r>
    </w:p>
  </w:endnote>
  <w:endnote w:type="continuationSeparator" w:id="0">
    <w:p w:rsidR="00D22AB9" w:rsidRDefault="00D22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AB9" w:rsidRDefault="00D22AB9">
      <w:r>
        <w:separator/>
      </w:r>
    </w:p>
  </w:footnote>
  <w:footnote w:type="continuationSeparator" w:id="0">
    <w:p w:rsidR="00D22AB9" w:rsidRDefault="00D22A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643" w:rsidRDefault="00813643" w:rsidP="00C76CE2">
    <w:pPr>
      <w:pStyle w:val="Header"/>
      <w:ind w:right="-360"/>
    </w:pPr>
    <w:r>
      <w:tab/>
    </w:r>
  </w:p>
  <w:p w:rsidR="00813643" w:rsidRDefault="0081364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11C"/>
    <w:rsid w:val="00173CC0"/>
    <w:rsid w:val="001B044A"/>
    <w:rsid w:val="00230622"/>
    <w:rsid w:val="00333EBE"/>
    <w:rsid w:val="00425D16"/>
    <w:rsid w:val="004B4EE3"/>
    <w:rsid w:val="004E186B"/>
    <w:rsid w:val="005D1C29"/>
    <w:rsid w:val="006460B5"/>
    <w:rsid w:val="00690F4F"/>
    <w:rsid w:val="006C6329"/>
    <w:rsid w:val="007857E3"/>
    <w:rsid w:val="00813643"/>
    <w:rsid w:val="00883262"/>
    <w:rsid w:val="00887807"/>
    <w:rsid w:val="00916E63"/>
    <w:rsid w:val="009724EC"/>
    <w:rsid w:val="009947B0"/>
    <w:rsid w:val="009D2040"/>
    <w:rsid w:val="00AE5444"/>
    <w:rsid w:val="00BE445C"/>
    <w:rsid w:val="00C05BFA"/>
    <w:rsid w:val="00C52AA1"/>
    <w:rsid w:val="00C76CE2"/>
    <w:rsid w:val="00D22AB9"/>
    <w:rsid w:val="00D2527B"/>
    <w:rsid w:val="00DD7186"/>
    <w:rsid w:val="00DF611C"/>
    <w:rsid w:val="00E52262"/>
    <w:rsid w:val="00E55350"/>
    <w:rsid w:val="00E852A6"/>
    <w:rsid w:val="00FA1E63"/>
    <w:rsid w:val="00FA4168"/>
    <w:rsid w:val="00FC0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1C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F61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DF611C"/>
    <w:rPr>
      <w:rFonts w:ascii="Calibri" w:hAnsi="Calibri"/>
      <w:sz w:val="22"/>
      <w:szCs w:val="22"/>
      <w:lang w:val="en-US" w:eastAsia="en-US" w:bidi="ar-SA"/>
    </w:rPr>
  </w:style>
  <w:style w:type="paragraph" w:styleId="ListParagraph">
    <w:name w:val="List Paragraph"/>
    <w:basedOn w:val="Normal"/>
    <w:qFormat/>
    <w:rsid w:val="00DF61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Phase II: UNIT PLANNING</vt:lpstr>
    </vt:vector>
  </TitlesOfParts>
  <Company>SUNY Campus Agreement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Phase II: UNIT PLANNING</dc:title>
  <dc:creator>Sue</dc:creator>
  <cp:lastModifiedBy>Burgio Daigler, Monica</cp:lastModifiedBy>
  <cp:revision>2</cp:revision>
  <cp:lastPrinted>2011-08-24T11:48:00Z</cp:lastPrinted>
  <dcterms:created xsi:type="dcterms:W3CDTF">2011-12-23T16:38:00Z</dcterms:created>
  <dcterms:modified xsi:type="dcterms:W3CDTF">2011-12-23T16:38:00Z</dcterms:modified>
</cp:coreProperties>
</file>